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ind w:left="-964" w:right="-567" w:firstLine="0"/>
        <w:jc w:val="center"/>
        <w:rPr>
          <w:b w:val="1"/>
          <w:sz w:val="28"/>
          <w:szCs w:val="28"/>
        </w:rPr>
      </w:pPr>
      <w:r w:rsidDel="00000000" w:rsidR="00000000" w:rsidRPr="00000000">
        <w:rPr>
          <w:b w:val="1"/>
          <w:sz w:val="28"/>
          <w:szCs w:val="28"/>
          <w:rtl w:val="0"/>
        </w:rPr>
        <w:t xml:space="preserve">EVALUATION DE DÉPART Permis A1-A2</w:t>
      </w:r>
    </w:p>
    <w:p w:rsidR="00000000" w:rsidDel="00000000" w:rsidP="00000000" w:rsidRDefault="00000000" w:rsidRPr="00000000" w14:paraId="00000002">
      <w:pPr>
        <w:ind w:right="-567"/>
        <w:rPr>
          <w:b w:val="1"/>
          <w:sz w:val="22"/>
          <w:szCs w:val="22"/>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ind w:left="-964" w:right="-567" w:firstLine="0"/>
        <w:rPr>
          <w:b w:val="1"/>
          <w:sz w:val="22"/>
          <w:szCs w:val="22"/>
        </w:rPr>
      </w:pPr>
      <w:r w:rsidDel="00000000" w:rsidR="00000000" w:rsidRPr="00000000">
        <w:rPr>
          <w:b w:val="1"/>
          <w:sz w:val="22"/>
          <w:szCs w:val="22"/>
          <w:rtl w:val="0"/>
        </w:rPr>
        <w:t xml:space="preserve">ITEM 1 : RENSEIGNEMENTS D’ORDRE GÉNÉRAL.</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ind w:left="-964" w:right="-567" w:firstLine="0"/>
        <w:rPr>
          <w:sz w:val="20"/>
          <w:szCs w:val="20"/>
        </w:rPr>
      </w:pPr>
      <w:r w:rsidDel="00000000" w:rsidR="00000000" w:rsidRPr="00000000">
        <w:rPr>
          <w:sz w:val="20"/>
          <w:szCs w:val="20"/>
          <w:rtl w:val="0"/>
        </w:rPr>
        <w:t xml:space="preserve">Nous recueillons ces renseignements lors du premier contact avec l’élève.</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ind w:left="-964" w:right="-567" w:firstLine="0"/>
        <w:rPr>
          <w:sz w:val="20"/>
          <w:szCs w:val="20"/>
        </w:rPr>
      </w:pPr>
      <w:r w:rsidDel="00000000" w:rsidR="00000000" w:rsidRPr="00000000">
        <w:rPr>
          <w:sz w:val="20"/>
          <w:szCs w:val="20"/>
          <w:rtl w:val="0"/>
        </w:rPr>
        <w:t xml:space="preserve">(Âge, niveau scolaire, profession, compréhension de la langue française, dispositif de correction visuel).</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ind w:left="-964" w:right="-567" w:firstLine="0"/>
        <w:rPr>
          <w:sz w:val="20"/>
          <w:szCs w:val="20"/>
        </w:rPr>
      </w:pPr>
      <w:r w:rsidDel="00000000" w:rsidR="00000000" w:rsidRPr="00000000">
        <w:rPr>
          <w:sz w:val="20"/>
          <w:szCs w:val="20"/>
          <w:rtl w:val="0"/>
        </w:rPr>
        <w:t xml:space="preserve">Un test de vue pourra être demandé (lire une plaque d’immatriculation devant vous par exemple) comme le sera demandé le jour de l’examen de conduite.</w:t>
      </w:r>
    </w:p>
    <w:p w:rsidR="00000000" w:rsidDel="00000000" w:rsidP="00000000" w:rsidRDefault="00000000" w:rsidRPr="00000000" w14:paraId="00000007">
      <w:pPr>
        <w:ind w:right="-567"/>
        <w:rPr>
          <w:b w:val="1"/>
          <w:sz w:val="22"/>
          <w:szCs w:val="22"/>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ind w:left="-964" w:right="-567" w:firstLine="0"/>
        <w:rPr>
          <w:b w:val="1"/>
          <w:sz w:val="22"/>
          <w:szCs w:val="22"/>
        </w:rPr>
      </w:pPr>
      <w:r w:rsidDel="00000000" w:rsidR="00000000" w:rsidRPr="00000000">
        <w:rPr>
          <w:b w:val="1"/>
          <w:sz w:val="22"/>
          <w:szCs w:val="22"/>
          <w:rtl w:val="0"/>
        </w:rPr>
        <w:t xml:space="preserve">ITEM 2 : L’expérience de conduite.</w:t>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ind w:left="-964" w:right="-567" w:firstLine="0"/>
        <w:rPr>
          <w:sz w:val="20"/>
          <w:szCs w:val="20"/>
        </w:rPr>
      </w:pPr>
      <w:r w:rsidDel="00000000" w:rsidR="00000000" w:rsidRPr="00000000">
        <w:rPr>
          <w:sz w:val="20"/>
          <w:szCs w:val="20"/>
          <w:rtl w:val="0"/>
        </w:rPr>
        <w:t xml:space="preserve">L’expérience de la conduite antérieurement acquise par certains élèves facilite généralement l’apprentissage.</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ind w:left="-964" w:right="-567" w:firstLine="0"/>
        <w:rPr>
          <w:sz w:val="20"/>
          <w:szCs w:val="20"/>
        </w:rPr>
      </w:pPr>
      <w:r w:rsidDel="00000000" w:rsidR="00000000" w:rsidRPr="00000000">
        <w:rPr>
          <w:sz w:val="20"/>
          <w:szCs w:val="20"/>
          <w:rtl w:val="0"/>
        </w:rPr>
        <w:t xml:space="preserve">Des questions sont posées :</w:t>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ind w:left="-964" w:right="-567" w:firstLine="0"/>
        <w:rPr>
          <w:sz w:val="20"/>
          <w:szCs w:val="20"/>
        </w:rPr>
      </w:pPr>
      <w:r w:rsidDel="00000000" w:rsidR="00000000" w:rsidRPr="00000000">
        <w:rPr>
          <w:sz w:val="20"/>
          <w:szCs w:val="20"/>
          <w:rtl w:val="0"/>
        </w:rPr>
        <w:t xml:space="preserve">Êtes-vous titulaire d’un permis de conduire ?</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ind w:left="-964" w:right="-567" w:firstLine="0"/>
        <w:rPr>
          <w:sz w:val="20"/>
          <w:szCs w:val="20"/>
        </w:rPr>
      </w:pPr>
      <w:r w:rsidDel="00000000" w:rsidR="00000000" w:rsidRPr="00000000">
        <w:rPr>
          <w:sz w:val="20"/>
          <w:szCs w:val="20"/>
          <w:rtl w:val="0"/>
        </w:rPr>
        <w:t xml:space="preserve">Avez-vous déjà conduit une voiture ? si oui, avec qui avez-vous conduit ? où avez-vous conduit ? etc….</w:t>
      </w:r>
    </w:p>
    <w:p w:rsidR="00000000" w:rsidDel="00000000" w:rsidP="00000000" w:rsidRDefault="00000000" w:rsidRPr="00000000" w14:paraId="0000000D">
      <w:pPr>
        <w:ind w:left="-964" w:right="-567" w:firstLine="0"/>
        <w:rPr>
          <w:b w:val="1"/>
          <w:sz w:val="22"/>
          <w:szCs w:val="22"/>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ind w:left="-964" w:right="-567" w:firstLine="0"/>
        <w:rPr>
          <w:b w:val="1"/>
          <w:sz w:val="22"/>
          <w:szCs w:val="22"/>
        </w:rPr>
      </w:pPr>
      <w:r w:rsidDel="00000000" w:rsidR="00000000" w:rsidRPr="00000000">
        <w:rPr>
          <w:b w:val="1"/>
          <w:sz w:val="22"/>
          <w:szCs w:val="22"/>
          <w:rtl w:val="0"/>
        </w:rPr>
        <w:t xml:space="preserve">ITEM 3 : La connaissance du véhicule.</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ind w:left="-964" w:right="-567" w:firstLine="0"/>
        <w:rPr>
          <w:sz w:val="20"/>
          <w:szCs w:val="20"/>
        </w:rPr>
      </w:pPr>
      <w:r w:rsidDel="00000000" w:rsidR="00000000" w:rsidRPr="00000000">
        <w:rPr>
          <w:sz w:val="20"/>
          <w:szCs w:val="20"/>
          <w:rtl w:val="0"/>
        </w:rPr>
        <w:t xml:space="preserve">Pour évaluer vos connaissances, le formateur vous posera des questions sur la mécanique générale.</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ind w:left="-964" w:right="-567" w:firstLine="0"/>
        <w:rPr>
          <w:sz w:val="20"/>
          <w:szCs w:val="20"/>
        </w:rPr>
      </w:pPr>
      <w:r w:rsidDel="00000000" w:rsidR="00000000" w:rsidRPr="00000000">
        <w:rPr>
          <w:sz w:val="20"/>
          <w:szCs w:val="20"/>
          <w:rtl w:val="0"/>
        </w:rPr>
        <w:t xml:space="preserve">Un questionnaire à choix multiples à 3 propositions sur une série de 12 questions déclinées en 4 thèmes techniques :</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ind w:left="-964" w:right="-567" w:firstLine="0"/>
        <w:rPr>
          <w:sz w:val="20"/>
          <w:szCs w:val="20"/>
        </w:rPr>
      </w:pPr>
      <w:r w:rsidDel="00000000" w:rsidR="00000000" w:rsidRPr="00000000">
        <w:rPr>
          <w:sz w:val="20"/>
          <w:szCs w:val="20"/>
          <w:rtl w:val="0"/>
        </w:rPr>
        <w:t xml:space="preserve">5 sur la direction, sur la boite de vitesse, sur l’embrayage, sur le freinage).</w:t>
      </w:r>
    </w:p>
    <w:p w:rsidR="00000000" w:rsidDel="00000000" w:rsidP="00000000" w:rsidRDefault="00000000" w:rsidRPr="00000000" w14:paraId="00000012">
      <w:pPr>
        <w:ind w:left="-964" w:right="-567" w:firstLine="0"/>
        <w:rPr>
          <w:b w:val="1"/>
          <w:sz w:val="22"/>
          <w:szCs w:val="22"/>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ind w:left="-964" w:right="-567" w:firstLine="0"/>
        <w:rPr>
          <w:b w:val="1"/>
          <w:sz w:val="22"/>
          <w:szCs w:val="22"/>
        </w:rPr>
      </w:pPr>
      <w:r w:rsidDel="00000000" w:rsidR="00000000" w:rsidRPr="00000000">
        <w:rPr>
          <w:b w:val="1"/>
          <w:sz w:val="22"/>
          <w:szCs w:val="22"/>
          <w:rtl w:val="0"/>
        </w:rPr>
        <w:t xml:space="preserve">ITEM 4 : Les attitudes à l’égard de l’apprentissage de la conduite et de la sécurité routière.</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ind w:left="-964" w:right="-567" w:firstLine="0"/>
        <w:rPr>
          <w:sz w:val="20"/>
          <w:szCs w:val="20"/>
        </w:rPr>
      </w:pPr>
      <w:r w:rsidDel="00000000" w:rsidR="00000000" w:rsidRPr="00000000">
        <w:rPr>
          <w:sz w:val="20"/>
          <w:szCs w:val="20"/>
          <w:rtl w:val="0"/>
        </w:rPr>
        <w:t xml:space="preserve">Deux questions posées sur les motivations de l’apprentissage et sur la sécurité.</w:t>
      </w:r>
    </w:p>
    <w:p w:rsidR="00000000" w:rsidDel="00000000" w:rsidP="00000000" w:rsidRDefault="00000000" w:rsidRPr="00000000" w14:paraId="00000015">
      <w:pPr>
        <w:ind w:left="-964" w:right="-567" w:firstLine="0"/>
        <w:rPr>
          <w:b w:val="1"/>
          <w:sz w:val="22"/>
          <w:szCs w:val="22"/>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ind w:left="-964" w:right="-567" w:firstLine="0"/>
        <w:rPr>
          <w:b w:val="1"/>
          <w:sz w:val="22"/>
          <w:szCs w:val="22"/>
        </w:rPr>
      </w:pPr>
      <w:r w:rsidDel="00000000" w:rsidR="00000000" w:rsidRPr="00000000">
        <w:rPr>
          <w:b w:val="1"/>
          <w:sz w:val="22"/>
          <w:szCs w:val="22"/>
          <w:rtl w:val="0"/>
        </w:rPr>
        <w:t xml:space="preserve">ITEM 5 : Les habiletés.</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ind w:left="-964" w:right="-567" w:firstLine="0"/>
        <w:rPr>
          <w:sz w:val="20"/>
          <w:szCs w:val="20"/>
        </w:rPr>
      </w:pPr>
      <w:r w:rsidDel="00000000" w:rsidR="00000000" w:rsidRPr="00000000">
        <w:rPr>
          <w:sz w:val="20"/>
          <w:szCs w:val="20"/>
          <w:rtl w:val="0"/>
        </w:rPr>
        <w:t xml:space="preserve">Le formateur regardera comment de manière spontanée vous : </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ind w:left="-964" w:right="-567" w:firstLine="0"/>
        <w:rPr>
          <w:sz w:val="20"/>
          <w:szCs w:val="20"/>
        </w:rPr>
      </w:pPr>
      <w:r w:rsidDel="00000000" w:rsidR="00000000" w:rsidRPr="00000000">
        <w:rPr>
          <w:sz w:val="20"/>
          <w:szCs w:val="20"/>
          <w:rtl w:val="0"/>
        </w:rPr>
        <w:t xml:space="preserve">Vous installez dans le véhicule : Nous effectuons une vérification d’une installation sans démonstration et une installation après démonstration.</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ind w:left="-964" w:right="-567" w:firstLine="0"/>
        <w:rPr>
          <w:sz w:val="20"/>
          <w:szCs w:val="20"/>
        </w:rPr>
      </w:pPr>
      <w:r w:rsidDel="00000000" w:rsidR="00000000" w:rsidRPr="00000000">
        <w:rPr>
          <w:sz w:val="20"/>
          <w:szCs w:val="20"/>
          <w:rtl w:val="0"/>
        </w:rPr>
        <w:t xml:space="preserve">Comment vous manipulez le volant : Après une explication sur l’importance du regard vous effectuerez des changements de direction (droite et gauche) sans l’utilisation des pédales.</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ind w:left="-964" w:right="-567" w:firstLine="0"/>
        <w:rPr>
          <w:sz w:val="20"/>
          <w:szCs w:val="20"/>
        </w:rPr>
      </w:pPr>
      <w:r w:rsidDel="00000000" w:rsidR="00000000" w:rsidRPr="00000000">
        <w:rPr>
          <w:sz w:val="20"/>
          <w:szCs w:val="20"/>
          <w:rtl w:val="0"/>
        </w:rPr>
        <w:t xml:space="preserve">Si vous savez démarrer et vous arrêtez : vous réaliserez après une démonstration de l’enseignant 5 départ et arrêt.</w:t>
      </w:r>
    </w:p>
    <w:p w:rsidR="00000000" w:rsidDel="00000000" w:rsidP="00000000" w:rsidRDefault="00000000" w:rsidRPr="00000000" w14:paraId="0000001B">
      <w:pPr>
        <w:ind w:left="-964" w:right="-567" w:firstLine="0"/>
        <w:rPr>
          <w:b w:val="1"/>
          <w:sz w:val="22"/>
          <w:szCs w:val="22"/>
        </w:rPr>
      </w:pP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ind w:left="-964" w:right="-567" w:firstLine="0"/>
        <w:rPr>
          <w:b w:val="1"/>
          <w:sz w:val="22"/>
          <w:szCs w:val="22"/>
        </w:rPr>
      </w:pPr>
      <w:r w:rsidDel="00000000" w:rsidR="00000000" w:rsidRPr="00000000">
        <w:rPr>
          <w:b w:val="1"/>
          <w:sz w:val="22"/>
          <w:szCs w:val="22"/>
          <w:rtl w:val="0"/>
        </w:rPr>
        <w:t xml:space="preserve">ITEM 6 : La compréhension et la mémoire.</w:t>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ind w:left="-964" w:right="-567" w:firstLine="0"/>
        <w:rPr>
          <w:sz w:val="20"/>
          <w:szCs w:val="20"/>
        </w:rPr>
      </w:pPr>
      <w:r w:rsidDel="00000000" w:rsidR="00000000" w:rsidRPr="00000000">
        <w:rPr>
          <w:sz w:val="20"/>
          <w:szCs w:val="20"/>
          <w:rtl w:val="0"/>
        </w:rPr>
        <w:t xml:space="preserve">Le formateur évalue au cours de l’heure par des exercices de mémoire et des explications, votre capacité à comprendre, retenir et redonner les informations annoncées.</w:t>
      </w:r>
    </w:p>
    <w:p w:rsidR="00000000" w:rsidDel="00000000" w:rsidP="00000000" w:rsidRDefault="00000000" w:rsidRPr="00000000" w14:paraId="0000001E">
      <w:pPr>
        <w:ind w:left="-964" w:right="-567" w:firstLine="0"/>
        <w:rPr>
          <w:b w:val="1"/>
          <w:sz w:val="22"/>
          <w:szCs w:val="22"/>
        </w:rPr>
      </w:pPr>
      <w:r w:rsidDel="00000000" w:rsidR="00000000" w:rsidRPr="00000000">
        <w:rPr>
          <w:rtl w:val="0"/>
        </w:rPr>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ind w:left="-964" w:right="-567" w:firstLine="0"/>
        <w:rPr>
          <w:b w:val="1"/>
          <w:sz w:val="22"/>
          <w:szCs w:val="22"/>
        </w:rPr>
      </w:pPr>
      <w:r w:rsidDel="00000000" w:rsidR="00000000" w:rsidRPr="00000000">
        <w:rPr>
          <w:b w:val="1"/>
          <w:sz w:val="22"/>
          <w:szCs w:val="22"/>
          <w:rtl w:val="0"/>
        </w:rPr>
        <w:t xml:space="preserve">ITEM 7 : LA PERCEPTION.</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ind w:left="-964" w:right="-567" w:firstLine="0"/>
        <w:rPr>
          <w:sz w:val="20"/>
          <w:szCs w:val="20"/>
        </w:rPr>
      </w:pPr>
      <w:r w:rsidDel="00000000" w:rsidR="00000000" w:rsidRPr="00000000">
        <w:rPr>
          <w:sz w:val="20"/>
          <w:szCs w:val="20"/>
          <w:rtl w:val="0"/>
        </w:rPr>
        <w:t xml:space="preserve">Les capacités perceptives de l’élève seront évaluées au cours d’exercices de conduite. Le formateur utilise les doubles commandes, l’élève est au volant et dirige la voiture ainsi que les clignotants. Le formateur notera quatre points suivants : </w:t>
      </w:r>
    </w:p>
    <w:p w:rsidR="00000000" w:rsidDel="00000000" w:rsidP="00000000" w:rsidRDefault="00000000" w:rsidRPr="00000000" w14:paraId="00000021">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604" w:right="-567" w:hanging="360.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 sens de la trajectoire et du gabarit de la voiture</w:t>
      </w:r>
    </w:p>
    <w:p w:rsidR="00000000" w:rsidDel="00000000" w:rsidP="00000000" w:rsidRDefault="00000000" w:rsidRPr="00000000" w14:paraId="00000022">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604" w:right="-567" w:hanging="360.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capacité d’observation de l’environnement</w:t>
      </w:r>
    </w:p>
    <w:p w:rsidR="00000000" w:rsidDel="00000000" w:rsidP="00000000" w:rsidRDefault="00000000" w:rsidRPr="00000000" w14:paraId="00000023">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604" w:right="-567" w:hanging="360.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sens de l’orientation</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604" w:right="-567" w:hanging="360.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direction du regard</w:t>
      </w:r>
      <w:r w:rsidDel="00000000" w:rsidR="00000000" w:rsidRPr="00000000">
        <w:rPr>
          <w:rtl w:val="0"/>
        </w:rPr>
      </w:r>
    </w:p>
    <w:p w:rsidR="00000000" w:rsidDel="00000000" w:rsidP="00000000" w:rsidRDefault="00000000" w:rsidRPr="00000000" w14:paraId="00000025">
      <w:pPr>
        <w:ind w:right="-567"/>
        <w:rPr>
          <w:sz w:val="22"/>
          <w:szCs w:val="22"/>
        </w:rPr>
      </w:pP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ind w:left="-964" w:right="-567" w:firstLine="0"/>
        <w:rPr>
          <w:b w:val="1"/>
          <w:sz w:val="22"/>
          <w:szCs w:val="22"/>
        </w:rPr>
      </w:pPr>
      <w:r w:rsidDel="00000000" w:rsidR="00000000" w:rsidRPr="00000000">
        <w:rPr>
          <w:b w:val="1"/>
          <w:sz w:val="22"/>
          <w:szCs w:val="22"/>
          <w:rtl w:val="0"/>
        </w:rPr>
        <w:t xml:space="preserve">ITEM 8 : ÉMOTIVITÉ :</w:t>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ind w:left="-964" w:right="-567" w:firstLine="0"/>
        <w:rPr>
          <w:sz w:val="22"/>
          <w:szCs w:val="22"/>
        </w:rPr>
      </w:pPr>
      <w:r w:rsidDel="00000000" w:rsidR="00000000" w:rsidRPr="00000000">
        <w:rPr>
          <w:sz w:val="22"/>
          <w:szCs w:val="22"/>
          <w:rtl w:val="0"/>
        </w:rPr>
        <w:t xml:space="preserve">Les réactions émotives sont évaluées durant toute la durée de l’évaluation.</w:t>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ind w:left="-964" w:right="-567" w:firstLine="0"/>
        <w:rPr>
          <w:sz w:val="22"/>
          <w:szCs w:val="22"/>
        </w:rPr>
      </w:pPr>
      <w:r w:rsidDel="00000000" w:rsidR="00000000" w:rsidRPr="00000000">
        <w:rPr>
          <w:sz w:val="22"/>
          <w:szCs w:val="22"/>
          <w:rtl w:val="0"/>
        </w:rPr>
        <w:t xml:space="preserve">Elles concernent les réactions générales (paroles et gestes divers) ainsi que les crispations gestuelles.</w:t>
      </w:r>
    </w:p>
    <w:p w:rsidR="00000000" w:rsidDel="00000000" w:rsidP="00000000" w:rsidRDefault="00000000" w:rsidRPr="00000000" w14:paraId="00000029">
      <w:pPr>
        <w:ind w:left="-964" w:right="-567" w:firstLine="0"/>
        <w:rPr>
          <w:b w:val="1"/>
          <w:sz w:val="22"/>
          <w:szCs w:val="22"/>
        </w:rPr>
      </w:pPr>
      <w:r w:rsidDel="00000000" w:rsidR="00000000" w:rsidRPr="00000000">
        <w:rPr>
          <w:rtl w:val="0"/>
        </w:rPr>
      </w:r>
    </w:p>
    <w:sectPr>
      <w:headerReference r:id="rId7" w:type="default"/>
      <w:footerReference r:id="rId8" w:type="default"/>
      <w:footerReference r:id="rId9" w:type="even"/>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ppleSystemUIFon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tabs>
        <w:tab w:val="center" w:leader="none" w:pos="4680"/>
        <w:tab w:val="right" w:leader="none" w:pos="9360"/>
      </w:tabs>
      <w:jc w:val="center"/>
      <w:rPr>
        <w:rFonts w:ascii="AppleSystemUIFont" w:cs="AppleSystemUIFont" w:eastAsia="AppleSystemUIFont" w:hAnsi="AppleSystemUIFont"/>
        <w:sz w:val="14"/>
        <w:szCs w:val="14"/>
      </w:rPr>
    </w:pPr>
    <w:r w:rsidDel="00000000" w:rsidR="00000000" w:rsidRPr="00000000">
      <w:rPr>
        <w:rFonts w:ascii="AppleSystemUIFont" w:cs="AppleSystemUIFont" w:eastAsia="AppleSystemUIFont" w:hAnsi="AppleSystemUIFont"/>
        <w:sz w:val="14"/>
        <w:szCs w:val="14"/>
        <w:rtl w:val="0"/>
      </w:rPr>
      <w:t xml:space="preserve">Auto-école OSER – 25 Rue Jean Leclaire 75017 PARIS</w:t>
    </w:r>
  </w:p>
  <w:p w:rsidR="00000000" w:rsidDel="00000000" w:rsidP="00000000" w:rsidRDefault="00000000" w:rsidRPr="00000000" w14:paraId="0000002E">
    <w:pPr>
      <w:tabs>
        <w:tab w:val="center" w:leader="none" w:pos="4680"/>
        <w:tab w:val="right" w:leader="none" w:pos="9360"/>
      </w:tabs>
      <w:jc w:val="center"/>
      <w:rPr>
        <w:rFonts w:ascii="AppleSystemUIFont" w:cs="AppleSystemUIFont" w:eastAsia="AppleSystemUIFont" w:hAnsi="AppleSystemUIFont"/>
        <w:sz w:val="14"/>
        <w:szCs w:val="14"/>
      </w:rPr>
    </w:pPr>
    <w:r w:rsidDel="00000000" w:rsidR="00000000" w:rsidRPr="00000000">
      <w:rPr>
        <w:rFonts w:ascii="AppleSystemUIFont" w:cs="AppleSystemUIFont" w:eastAsia="AppleSystemUIFont" w:hAnsi="AppleSystemUIFont"/>
        <w:sz w:val="14"/>
        <w:szCs w:val="14"/>
        <w:rtl w:val="0"/>
      </w:rPr>
      <w:t xml:space="preserve">NAF : 8553Z - TVA : FR23821614286 - RCS : PARIS B 821614286</w:t>
    </w:r>
  </w:p>
  <w:p w:rsidR="00000000" w:rsidDel="00000000" w:rsidP="00000000" w:rsidRDefault="00000000" w:rsidRPr="00000000" w14:paraId="0000002F">
    <w:pPr>
      <w:tabs>
        <w:tab w:val="center" w:leader="none" w:pos="4680"/>
        <w:tab w:val="right" w:leader="none" w:pos="9360"/>
      </w:tabs>
      <w:jc w:val="center"/>
      <w:rPr>
        <w:rFonts w:ascii="AppleSystemUIFont" w:cs="AppleSystemUIFont" w:eastAsia="AppleSystemUIFont" w:hAnsi="AppleSystemUIFont"/>
        <w:sz w:val="14"/>
        <w:szCs w:val="14"/>
      </w:rPr>
    </w:pPr>
    <w:r w:rsidDel="00000000" w:rsidR="00000000" w:rsidRPr="00000000">
      <w:rPr>
        <w:rFonts w:ascii="AppleSystemUIFont" w:cs="AppleSystemUIFont" w:eastAsia="AppleSystemUIFont" w:hAnsi="AppleSystemUIFont"/>
        <w:sz w:val="14"/>
        <w:szCs w:val="14"/>
        <w:rtl w:val="0"/>
      </w:rPr>
      <w:t xml:space="preserve">SIRET : 821 614 286 00010</w:t>
    </w:r>
  </w:p>
  <w:p w:rsidR="00000000" w:rsidDel="00000000" w:rsidP="00000000" w:rsidRDefault="00000000" w:rsidRPr="00000000" w14:paraId="00000030">
    <w:pPr>
      <w:tabs>
        <w:tab w:val="center" w:leader="none" w:pos="4680"/>
        <w:tab w:val="right" w:leader="none" w:pos="9360"/>
      </w:tabs>
      <w:jc w:val="center"/>
      <w:rPr>
        <w:rFonts w:ascii="AppleSystemUIFont" w:cs="AppleSystemUIFont" w:eastAsia="AppleSystemUIFont" w:hAnsi="AppleSystemUIFont"/>
        <w:sz w:val="14"/>
        <w:szCs w:val="14"/>
      </w:rPr>
    </w:pPr>
    <w:r w:rsidDel="00000000" w:rsidR="00000000" w:rsidRPr="00000000">
      <w:rPr>
        <w:rFonts w:ascii="AppleSystemUIFont" w:cs="AppleSystemUIFont" w:eastAsia="AppleSystemUIFont" w:hAnsi="AppleSystemUIFont"/>
        <w:sz w:val="14"/>
        <w:szCs w:val="14"/>
        <w:rtl w:val="0"/>
      </w:rPr>
      <w:t xml:space="preserve">Au capital de : 2000€ - N° agrément : E1607500290</w:t>
    </w:r>
  </w:p>
  <w:p w:rsidR="00000000" w:rsidDel="00000000" w:rsidP="00000000" w:rsidRDefault="00000000" w:rsidRPr="00000000" w14:paraId="00000031">
    <w:pPr>
      <w:tabs>
        <w:tab w:val="center" w:leader="none" w:pos="4680"/>
        <w:tab w:val="right" w:leader="none" w:pos="9360"/>
      </w:tabs>
      <w:jc w:val="center"/>
      <w:rPr>
        <w:rFonts w:ascii="AppleSystemUIFont" w:cs="AppleSystemUIFont" w:eastAsia="AppleSystemUIFont" w:hAnsi="AppleSystemUIFont"/>
        <w:sz w:val="14"/>
        <w:szCs w:val="14"/>
      </w:rPr>
    </w:pPr>
    <w:r w:rsidDel="00000000" w:rsidR="00000000" w:rsidRPr="00000000">
      <w:rPr>
        <w:rFonts w:ascii="AppleSystemUIFont" w:cs="AppleSystemUIFont" w:eastAsia="AppleSystemUIFont" w:hAnsi="AppleSystemUIFont"/>
        <w:sz w:val="14"/>
        <w:szCs w:val="14"/>
        <w:rtl w:val="0"/>
      </w:rPr>
      <w:t xml:space="preserve">Tel : 01 71 24 93 93 - Adresse électronique : contact@oser-autoecole.fr</w:t>
    </w:r>
  </w:p>
  <w:p w:rsidR="00000000" w:rsidDel="00000000" w:rsidP="00000000" w:rsidRDefault="00000000" w:rsidRPr="00000000" w14:paraId="00000032">
    <w:pPr>
      <w:tabs>
        <w:tab w:val="center" w:leader="none" w:pos="4680"/>
        <w:tab w:val="right" w:leader="none" w:pos="9360"/>
      </w:tabs>
      <w:jc w:val="center"/>
      <w:rPr>
        <w:rFonts w:ascii="AppleSystemUIFont" w:cs="AppleSystemUIFont" w:eastAsia="AppleSystemUIFont" w:hAnsi="AppleSystemUIFont"/>
        <w:sz w:val="14"/>
        <w:szCs w:val="14"/>
      </w:rPr>
    </w:pPr>
    <w:r w:rsidDel="00000000" w:rsidR="00000000" w:rsidRPr="00000000">
      <w:rPr>
        <w:rFonts w:ascii="AppleSystemUIFont" w:cs="AppleSystemUIFont" w:eastAsia="AppleSystemUIFont" w:hAnsi="AppleSystemUIFont"/>
        <w:sz w:val="14"/>
        <w:szCs w:val="14"/>
        <w:rtl w:val="0"/>
      </w:rPr>
      <w:t xml:space="preserve">Enregistrée sous le numéro 11 75 59 24 075.</w:t>
    </w:r>
  </w:p>
  <w:p w:rsidR="00000000" w:rsidDel="00000000" w:rsidP="00000000" w:rsidRDefault="00000000" w:rsidRPr="00000000" w14:paraId="00000033">
    <w:pPr>
      <w:tabs>
        <w:tab w:val="center" w:leader="none" w:pos="4680"/>
        <w:tab w:val="right" w:leader="none" w:pos="9360"/>
      </w:tabs>
      <w:jc w:val="center"/>
      <w:rPr>
        <w:rFonts w:ascii="Arial" w:cs="Arial" w:eastAsia="Arial" w:hAnsi="Arial"/>
        <w:b w:val="1"/>
        <w:color w:val="ffd002"/>
        <w:sz w:val="14"/>
        <w:szCs w:val="14"/>
      </w:rPr>
    </w:pPr>
    <w:r w:rsidDel="00000000" w:rsidR="00000000" w:rsidRPr="00000000">
      <w:rPr>
        <w:rFonts w:ascii="AppleSystemUIFont" w:cs="AppleSystemUIFont" w:eastAsia="AppleSystemUIFont" w:hAnsi="AppleSystemUIFont"/>
        <w:sz w:val="14"/>
        <w:szCs w:val="14"/>
        <w:rtl w:val="0"/>
      </w:rPr>
      <w:t xml:space="preserve">Cet enregistrement ne vaut pas agrément de l’Etat.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677"/>
        <w:tab w:val="center" w:leader="none" w:pos="4533"/>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489200" cy="1104900"/>
          <wp:effectExtent b="0" l="0" r="0" t="0"/>
          <wp:docPr id="4" name="image1.png"/>
          <a:graphic>
            <a:graphicData uri="http://schemas.openxmlformats.org/drawingml/2006/picture">
              <pic:pic>
                <pic:nvPicPr>
                  <pic:cNvPr id="0" name="image1.png"/>
                  <pic:cNvPicPr preferRelativeResize="0"/>
                </pic:nvPicPr>
                <pic:blipFill>
                  <a:blip r:embed="rId1"/>
                  <a:srcRect b="20356" l="0" r="0" t="20356"/>
                  <a:stretch>
                    <a:fillRect/>
                  </a:stretch>
                </pic:blipFill>
                <pic:spPr>
                  <a:xfrm>
                    <a:off x="0" y="0"/>
                    <a:ext cx="2489200" cy="1104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604" w:hanging="360"/>
      </w:pPr>
      <w:rPr>
        <w:rFonts w:ascii="Calibri" w:cs="Calibri" w:eastAsia="Calibri" w:hAnsi="Calibri"/>
      </w:rPr>
    </w:lvl>
    <w:lvl w:ilvl="1">
      <w:start w:val="1"/>
      <w:numFmt w:val="bullet"/>
      <w:lvlText w:val="o"/>
      <w:lvlJc w:val="left"/>
      <w:pPr>
        <w:ind w:left="116" w:hanging="360"/>
      </w:pPr>
      <w:rPr>
        <w:rFonts w:ascii="Courier New" w:cs="Courier New" w:eastAsia="Courier New" w:hAnsi="Courier New"/>
      </w:rPr>
    </w:lvl>
    <w:lvl w:ilvl="2">
      <w:start w:val="1"/>
      <w:numFmt w:val="bullet"/>
      <w:lvlText w:val="▪"/>
      <w:lvlJc w:val="left"/>
      <w:pPr>
        <w:ind w:left="836" w:hanging="360.00000000000006"/>
      </w:pPr>
      <w:rPr>
        <w:rFonts w:ascii="Noto Sans Symbols" w:cs="Noto Sans Symbols" w:eastAsia="Noto Sans Symbols" w:hAnsi="Noto Sans Symbols"/>
      </w:rPr>
    </w:lvl>
    <w:lvl w:ilvl="3">
      <w:start w:val="1"/>
      <w:numFmt w:val="bullet"/>
      <w:lvlText w:val="●"/>
      <w:lvlJc w:val="left"/>
      <w:pPr>
        <w:ind w:left="1556" w:hanging="360"/>
      </w:pPr>
      <w:rPr>
        <w:rFonts w:ascii="Noto Sans Symbols" w:cs="Noto Sans Symbols" w:eastAsia="Noto Sans Symbols" w:hAnsi="Noto Sans Symbols"/>
      </w:rPr>
    </w:lvl>
    <w:lvl w:ilvl="4">
      <w:start w:val="1"/>
      <w:numFmt w:val="bullet"/>
      <w:lvlText w:val="o"/>
      <w:lvlJc w:val="left"/>
      <w:pPr>
        <w:ind w:left="2276" w:hanging="360"/>
      </w:pPr>
      <w:rPr>
        <w:rFonts w:ascii="Courier New" w:cs="Courier New" w:eastAsia="Courier New" w:hAnsi="Courier New"/>
      </w:rPr>
    </w:lvl>
    <w:lvl w:ilvl="5">
      <w:start w:val="1"/>
      <w:numFmt w:val="bullet"/>
      <w:lvlText w:val="▪"/>
      <w:lvlJc w:val="left"/>
      <w:pPr>
        <w:ind w:left="2996" w:hanging="360"/>
      </w:pPr>
      <w:rPr>
        <w:rFonts w:ascii="Noto Sans Symbols" w:cs="Noto Sans Symbols" w:eastAsia="Noto Sans Symbols" w:hAnsi="Noto Sans Symbols"/>
      </w:rPr>
    </w:lvl>
    <w:lvl w:ilvl="6">
      <w:start w:val="1"/>
      <w:numFmt w:val="bullet"/>
      <w:lvlText w:val="●"/>
      <w:lvlJc w:val="left"/>
      <w:pPr>
        <w:ind w:left="3716" w:hanging="360"/>
      </w:pPr>
      <w:rPr>
        <w:rFonts w:ascii="Noto Sans Symbols" w:cs="Noto Sans Symbols" w:eastAsia="Noto Sans Symbols" w:hAnsi="Noto Sans Symbols"/>
      </w:rPr>
    </w:lvl>
    <w:lvl w:ilvl="7">
      <w:start w:val="1"/>
      <w:numFmt w:val="bullet"/>
      <w:lvlText w:val="o"/>
      <w:lvlJc w:val="left"/>
      <w:pPr>
        <w:ind w:left="4436" w:hanging="360"/>
      </w:pPr>
      <w:rPr>
        <w:rFonts w:ascii="Courier New" w:cs="Courier New" w:eastAsia="Courier New" w:hAnsi="Courier New"/>
      </w:rPr>
    </w:lvl>
    <w:lvl w:ilvl="8">
      <w:start w:val="1"/>
      <w:numFmt w:val="bullet"/>
      <w:lvlText w:val="▪"/>
      <w:lvlJc w:val="left"/>
      <w:pPr>
        <w:ind w:left="5156"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936D47"/>
    <w:pPr>
      <w:tabs>
        <w:tab w:val="center" w:pos="4536"/>
        <w:tab w:val="right" w:pos="9072"/>
      </w:tabs>
    </w:pPr>
  </w:style>
  <w:style w:type="character" w:styleId="En-tteCar" w:customStyle="1">
    <w:name w:val="En-tête Car"/>
    <w:basedOn w:val="Policepardfaut"/>
    <w:link w:val="En-tte"/>
    <w:uiPriority w:val="99"/>
    <w:rsid w:val="00936D47"/>
  </w:style>
  <w:style w:type="paragraph" w:styleId="Pieddepage">
    <w:name w:val="footer"/>
    <w:basedOn w:val="Normal"/>
    <w:link w:val="PieddepageCar"/>
    <w:uiPriority w:val="99"/>
    <w:unhideWhenUsed w:val="1"/>
    <w:rsid w:val="00936D47"/>
    <w:pPr>
      <w:tabs>
        <w:tab w:val="center" w:pos="4536"/>
        <w:tab w:val="right" w:pos="9072"/>
      </w:tabs>
    </w:pPr>
  </w:style>
  <w:style w:type="character" w:styleId="PieddepageCar" w:customStyle="1">
    <w:name w:val="Pied de page Car"/>
    <w:basedOn w:val="Policepardfaut"/>
    <w:link w:val="Pieddepage"/>
    <w:uiPriority w:val="99"/>
    <w:rsid w:val="00936D47"/>
  </w:style>
  <w:style w:type="character" w:styleId="Lienhypertexte">
    <w:name w:val="Hyperlink"/>
    <w:basedOn w:val="Policepardfaut"/>
    <w:uiPriority w:val="99"/>
    <w:unhideWhenUsed w:val="1"/>
    <w:rsid w:val="00936D47"/>
    <w:rPr>
      <w:color w:val="0563c1" w:themeColor="hyperlink"/>
      <w:u w:val="single"/>
    </w:rPr>
  </w:style>
  <w:style w:type="character" w:styleId="Lienhypertextesuivivisit">
    <w:name w:val="FollowedHyperlink"/>
    <w:basedOn w:val="Policepardfaut"/>
    <w:uiPriority w:val="99"/>
    <w:semiHidden w:val="1"/>
    <w:unhideWhenUsed w:val="1"/>
    <w:rsid w:val="00936D47"/>
    <w:rPr>
      <w:color w:val="954f72" w:themeColor="followedHyperlink"/>
      <w:u w:val="single"/>
    </w:rPr>
  </w:style>
  <w:style w:type="character" w:styleId="Numrodepage">
    <w:name w:val="page number"/>
    <w:basedOn w:val="Policepardfaut"/>
    <w:uiPriority w:val="99"/>
    <w:semiHidden w:val="1"/>
    <w:unhideWhenUsed w:val="1"/>
    <w:rsid w:val="00936D47"/>
  </w:style>
  <w:style w:type="paragraph" w:styleId="Paragraphedeliste">
    <w:name w:val="List Paragraph"/>
    <w:basedOn w:val="Normal"/>
    <w:uiPriority w:val="34"/>
    <w:qFormat w:val="1"/>
    <w:rsid w:val="004D69FA"/>
    <w:pPr>
      <w:ind w:left="720"/>
      <w:contextualSpacing w:val="1"/>
    </w:pPr>
  </w:style>
  <w:style w:type="paragraph" w:styleId="NormalWeb">
    <w:name w:val="Normal (Web)"/>
    <w:basedOn w:val="Normal"/>
    <w:uiPriority w:val="99"/>
    <w:semiHidden w:val="1"/>
    <w:unhideWhenUsed w:val="1"/>
    <w:rsid w:val="00C10A20"/>
    <w:pPr>
      <w:spacing w:after="100" w:afterAutospacing="1" w:before="100" w:beforeAutospacing="1"/>
    </w:pPr>
    <w:rPr>
      <w:rFonts w:ascii="Times New Roman" w:cs="Times New Roman" w:eastAsia="Times New Roman" w:hAnsi="Times New Roman"/>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tE49JJajk701odOzIGlYixShOg==">CgMxLjA4AHIhMWxwXzJ0RVRGbE5TcGxXS0lSWGJobG5LLWtIY3huMzNJ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2021-11-29T14:06:00Z</dcterms:created>
  <dc:creator>davy nguyen</dc:creator>
</cp:coreProperties>
</file>